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F32089" w14:paraId="5F84544C" w14:textId="77777777" w:rsidTr="00F32089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68645DB5" w14:textId="025FCC0E" w:rsidR="00F32089" w:rsidRPr="00632D68" w:rsidRDefault="00230F11" w:rsidP="00002B1A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230F11">
              <w:rPr>
                <w:b/>
                <w:bCs w:val="0"/>
                <w:sz w:val="36"/>
                <w:szCs w:val="36"/>
              </w:rPr>
              <w:t>How to Synchronize Fund Information from a Financial System to Alma Using an Excel Spreadsheet via the Funds Allocation Loader</w:t>
            </w:r>
          </w:p>
        </w:tc>
        <w:tc>
          <w:tcPr>
            <w:tcW w:w="1968" w:type="dxa"/>
          </w:tcPr>
          <w:p w14:paraId="6D6BE6DB" w14:textId="77777777" w:rsidR="00F32089" w:rsidRDefault="00F32089" w:rsidP="0037350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2B2A6F7F" wp14:editId="160415BC">
                  <wp:extent cx="1043832" cy="561975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2C172" w14:textId="77777777" w:rsidR="00F32089" w:rsidRDefault="00F32089" w:rsidP="00F32089">
      <w:pPr>
        <w:pStyle w:val="NoSpacing"/>
      </w:pPr>
      <w:r>
        <w:rPr>
          <w:noProof/>
          <w:lang w:bidi="he-IL"/>
        </w:rPr>
        <w:drawing>
          <wp:inline distT="0" distB="0" distL="0" distR="0" wp14:anchorId="35C2826C" wp14:editId="02123AC3">
            <wp:extent cx="5486400" cy="105219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42A72" w14:textId="77777777" w:rsidR="001F237B" w:rsidRDefault="001F237B" w:rsidP="001F237B">
      <w:pPr>
        <w:pStyle w:val="NoSpacing"/>
      </w:pPr>
    </w:p>
    <w:p w14:paraId="143D5752" w14:textId="77777777" w:rsidR="0073681D" w:rsidRPr="0073681D" w:rsidRDefault="0073681D" w:rsidP="001F237B">
      <w:pPr>
        <w:pStyle w:val="NoSpacing"/>
        <w:rPr>
          <w:b/>
          <w:bCs/>
        </w:rPr>
      </w:pPr>
      <w:r w:rsidRPr="0073681D">
        <w:rPr>
          <w:b/>
          <w:bCs/>
        </w:rPr>
        <w:t>Yoel Kortick</w:t>
      </w:r>
    </w:p>
    <w:p w14:paraId="104B9A97" w14:textId="77777777" w:rsidR="0073681D" w:rsidRPr="0073681D" w:rsidRDefault="0073681D" w:rsidP="001F237B">
      <w:pPr>
        <w:pStyle w:val="NoSpacing"/>
        <w:rPr>
          <w:b/>
          <w:bCs/>
        </w:rPr>
      </w:pPr>
      <w:r w:rsidRPr="0073681D">
        <w:rPr>
          <w:b/>
          <w:bCs/>
        </w:rPr>
        <w:t>Senior Librarian</w:t>
      </w:r>
    </w:p>
    <w:p w14:paraId="3F76565E" w14:textId="77777777" w:rsidR="0073681D" w:rsidRDefault="0073681D" w:rsidP="001F237B">
      <w:pPr>
        <w:pStyle w:val="NoSpacing"/>
      </w:pPr>
    </w:p>
    <w:p w14:paraId="39DC20E0" w14:textId="77777777" w:rsidR="001F237B" w:rsidRPr="00FD3CB9" w:rsidRDefault="00C5710D" w:rsidP="00C5710D">
      <w:pPr>
        <w:pStyle w:val="NoSpacing"/>
        <w:rPr>
          <w:b/>
          <w:bCs/>
        </w:rPr>
      </w:pPr>
      <w:r w:rsidRPr="00FD3CB9">
        <w:rPr>
          <w:b/>
          <w:bCs/>
        </w:rPr>
        <w:t>Introduction</w:t>
      </w:r>
    </w:p>
    <w:p w14:paraId="4CE60B37" w14:textId="77777777" w:rsidR="001F237B" w:rsidRDefault="00F32089" w:rsidP="00CE385E">
      <w:pPr>
        <w:pStyle w:val="NoSpacing"/>
      </w:pPr>
      <w:r>
        <w:t xml:space="preserve">This document will explain the steps in </w:t>
      </w:r>
      <w:r w:rsidR="00241843">
        <w:t xml:space="preserve">synchronizing fund information </w:t>
      </w:r>
      <w:r w:rsidR="00CE385E">
        <w:t xml:space="preserve">from </w:t>
      </w:r>
      <w:r w:rsidR="00241843" w:rsidRPr="00241843">
        <w:t>a financial system</w:t>
      </w:r>
      <w:r w:rsidR="00CE385E">
        <w:t xml:space="preserve"> </w:t>
      </w:r>
      <w:r w:rsidR="00CE385E" w:rsidRPr="00CE385E">
        <w:rPr>
          <w:b/>
          <w:bCs/>
        </w:rPr>
        <w:t>to Alma</w:t>
      </w:r>
      <w:r w:rsidR="00241843">
        <w:t xml:space="preserve">.  </w:t>
      </w:r>
      <w:r w:rsidR="00CE385E">
        <w:t xml:space="preserve">Note that it is possible </w:t>
      </w:r>
      <w:r w:rsidR="00241843">
        <w:t xml:space="preserve">to retrieve fund information from Alma </w:t>
      </w:r>
      <w:r w:rsidR="00CE385E" w:rsidRPr="00CE385E">
        <w:rPr>
          <w:b/>
          <w:bCs/>
        </w:rPr>
        <w:t>to a financial system</w:t>
      </w:r>
      <w:r w:rsidR="00CE385E">
        <w:t xml:space="preserve"> </w:t>
      </w:r>
      <w:r w:rsidR="00241843">
        <w:t>via an API using the GET option</w:t>
      </w:r>
      <w:r w:rsidR="00CE385E">
        <w:t xml:space="preserve">, and more can be learned about this </w:t>
      </w:r>
      <w:hyperlink r:id="rId9" w:history="1">
        <w:r w:rsidR="00CE385E" w:rsidRPr="00CE385E">
          <w:rPr>
            <w:rStyle w:val="Hyperlink"/>
          </w:rPr>
          <w:t>here</w:t>
        </w:r>
      </w:hyperlink>
      <w:r w:rsidR="00241843">
        <w:t xml:space="preserve">.  To update the fund information an Excel sheet </w:t>
      </w:r>
      <w:r w:rsidR="00487098">
        <w:t xml:space="preserve">or csv file </w:t>
      </w:r>
      <w:r w:rsidR="00241843">
        <w:t xml:space="preserve">with the relevant information is used.  The Excel sheet </w:t>
      </w:r>
      <w:r w:rsidR="00547C4D">
        <w:t xml:space="preserve">or csv file </w:t>
      </w:r>
      <w:r w:rsidR="00241843">
        <w:t xml:space="preserve">contains transaction information for the funds, and in this way it is possible to automatically allocate amounts to the funds.  </w:t>
      </w:r>
    </w:p>
    <w:p w14:paraId="30490EA7" w14:textId="77777777" w:rsidR="00F648A5" w:rsidRDefault="00F648A5" w:rsidP="001F237B">
      <w:pPr>
        <w:pStyle w:val="NoSpacing"/>
      </w:pPr>
    </w:p>
    <w:p w14:paraId="7DC3F60E" w14:textId="77777777" w:rsidR="00AB505F" w:rsidRPr="00AB505F" w:rsidRDefault="00AB505F" w:rsidP="001F237B">
      <w:pPr>
        <w:pStyle w:val="NoSpacing"/>
        <w:rPr>
          <w:b/>
          <w:bCs/>
        </w:rPr>
      </w:pPr>
      <w:r w:rsidRPr="00AB505F">
        <w:rPr>
          <w:b/>
          <w:bCs/>
        </w:rPr>
        <w:t>The integration profile</w:t>
      </w:r>
    </w:p>
    <w:p w14:paraId="61C36BAC" w14:textId="77777777" w:rsidR="00AB505F" w:rsidRDefault="00241843" w:rsidP="00547C4D">
      <w:pPr>
        <w:pStyle w:val="NoSpacing"/>
      </w:pPr>
      <w:r>
        <w:t xml:space="preserve">The “Funds Allocation Loader” appears in the </w:t>
      </w:r>
      <w:r w:rsidR="00547C4D">
        <w:t>“Actions” tab of t</w:t>
      </w:r>
      <w:r w:rsidR="00487098">
        <w:t>he integration profile of type “</w:t>
      </w:r>
      <w:r w:rsidR="00547C4D">
        <w:t xml:space="preserve">Finance”.  </w:t>
      </w:r>
      <w:r w:rsidR="00AB505F">
        <w:t xml:space="preserve">  </w:t>
      </w:r>
      <w:r w:rsidR="00C2459E">
        <w:t xml:space="preserve">See </w:t>
      </w:r>
      <w:hyperlink r:id="rId10" w:history="1">
        <w:r w:rsidR="00C2459E">
          <w:rPr>
            <w:rStyle w:val="Hyperlink"/>
          </w:rPr>
          <w:t>here</w:t>
        </w:r>
      </w:hyperlink>
      <w:r w:rsidR="00C2459E">
        <w:t xml:space="preserve"> for more about this type of integration profile.  </w:t>
      </w:r>
      <w:r w:rsidR="00AB505F">
        <w:t xml:space="preserve">Via this integration profile the </w:t>
      </w:r>
      <w:r w:rsidR="00547C4D">
        <w:t xml:space="preserve">Excel sheet or csv file will be picked up from the ftp server and the funds will receive the relevant allocations.  </w:t>
      </w:r>
    </w:p>
    <w:p w14:paraId="2106979A" w14:textId="77777777" w:rsidR="00AB505F" w:rsidRDefault="00AB505F" w:rsidP="00AB505F">
      <w:pPr>
        <w:pStyle w:val="NoSpacing"/>
      </w:pPr>
    </w:p>
    <w:p w14:paraId="14F2BAED" w14:textId="77777777" w:rsidR="00AB505F" w:rsidRDefault="00AB505F" w:rsidP="00AB505F">
      <w:pPr>
        <w:pStyle w:val="NoSpacing"/>
      </w:pPr>
      <w:r>
        <w:t>The integration profile is created via “External systems &gt; Integration Profiles</w:t>
      </w:r>
      <w:r w:rsidR="00C2459E">
        <w:t>” under</w:t>
      </w:r>
      <w:r>
        <w:t xml:space="preserve"> the General </w:t>
      </w:r>
      <w:r w:rsidR="00C2459E">
        <w:t>Configuration</w:t>
      </w:r>
      <w:r>
        <w:t xml:space="preserve"> menu.  </w:t>
      </w:r>
    </w:p>
    <w:p w14:paraId="3EF9D09E" w14:textId="77777777" w:rsidR="00AB505F" w:rsidRDefault="00AB505F" w:rsidP="00AB505F">
      <w:pPr>
        <w:pStyle w:val="NoSpacing"/>
      </w:pPr>
    </w:p>
    <w:p w14:paraId="10C511EC" w14:textId="77777777" w:rsidR="00C2459E" w:rsidRDefault="00F32089" w:rsidP="00AB505F">
      <w:pPr>
        <w:pStyle w:val="NoSpacing"/>
      </w:pPr>
      <w:r>
        <w:t>Here in</w:t>
      </w:r>
      <w:r w:rsidR="00C2459E">
        <w:t xml:space="preserve"> the “General Information” tab the integration type and the ftp server is chosen.</w:t>
      </w:r>
    </w:p>
    <w:p w14:paraId="734D3A03" w14:textId="77777777" w:rsidR="00F32089" w:rsidRDefault="00F32089" w:rsidP="00AB505F">
      <w:pPr>
        <w:pStyle w:val="NoSpacing"/>
      </w:pPr>
    </w:p>
    <w:p w14:paraId="74B77687" w14:textId="0D79C883" w:rsidR="00AB505F" w:rsidRDefault="00CC3B64" w:rsidP="00AB505F">
      <w:pPr>
        <w:pStyle w:val="NoSpacing"/>
      </w:pPr>
      <w:r>
        <w:rPr>
          <w:noProof/>
        </w:rPr>
        <w:drawing>
          <wp:inline distT="0" distB="0" distL="0" distR="0" wp14:anchorId="7004920A" wp14:editId="7A27CA86">
            <wp:extent cx="5939790" cy="2157730"/>
            <wp:effectExtent l="19050" t="19050" r="22860" b="139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57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4B198C" w14:textId="77777777" w:rsidR="00AB505F" w:rsidRDefault="00AB505F" w:rsidP="001F237B">
      <w:pPr>
        <w:pStyle w:val="NoSpacing"/>
      </w:pPr>
    </w:p>
    <w:p w14:paraId="051FD71F" w14:textId="77777777" w:rsidR="00C2459E" w:rsidRDefault="00C2459E" w:rsidP="00C2459E">
      <w:pPr>
        <w:pStyle w:val="NoSpacing"/>
      </w:pPr>
      <w:r>
        <w:t xml:space="preserve">Here in the “Actions” tab we have defined that </w:t>
      </w:r>
    </w:p>
    <w:p w14:paraId="318C69C6" w14:textId="77777777" w:rsidR="00C2459E" w:rsidRDefault="00C2459E" w:rsidP="00C2459E">
      <w:pPr>
        <w:pStyle w:val="NoSpacing"/>
      </w:pPr>
    </w:p>
    <w:p w14:paraId="72C29C88" w14:textId="77777777" w:rsidR="00C2459E" w:rsidRDefault="00C2459E" w:rsidP="00547C4D">
      <w:pPr>
        <w:pStyle w:val="NoSpacing"/>
        <w:numPr>
          <w:ilvl w:val="0"/>
          <w:numId w:val="2"/>
        </w:numPr>
      </w:pPr>
      <w:r>
        <w:t>The “</w:t>
      </w:r>
      <w:r w:rsidR="00547C4D">
        <w:t>Funds Allocation</w:t>
      </w:r>
      <w:r>
        <w:t xml:space="preserve">” will occur every day at 02:00 and will </w:t>
      </w:r>
      <w:r w:rsidR="00547C4D">
        <w:t xml:space="preserve">be taken from the </w:t>
      </w:r>
      <w:r>
        <w:t>directory “</w:t>
      </w:r>
      <w:proofErr w:type="spellStart"/>
      <w:r w:rsidR="00547C4D">
        <w:t>fundsallocation</w:t>
      </w:r>
      <w:proofErr w:type="spellEnd"/>
      <w:r>
        <w:t>” on the ftp server.</w:t>
      </w:r>
    </w:p>
    <w:p w14:paraId="2EFBF1D0" w14:textId="77777777" w:rsidR="00B5237B" w:rsidRDefault="00B5237B" w:rsidP="00B5237B">
      <w:pPr>
        <w:pStyle w:val="NoSpacing"/>
      </w:pPr>
    </w:p>
    <w:p w14:paraId="12787B54" w14:textId="77777777" w:rsidR="00B5237B" w:rsidRDefault="00B5237B" w:rsidP="00547C4D">
      <w:pPr>
        <w:pStyle w:val="NoSpacing"/>
      </w:pPr>
      <w:r>
        <w:t xml:space="preserve">Note that the </w:t>
      </w:r>
      <w:r w:rsidR="00547C4D">
        <w:t>job</w:t>
      </w:r>
      <w:r>
        <w:t xml:space="preserve"> can also be run manually.</w:t>
      </w:r>
    </w:p>
    <w:p w14:paraId="331FF2EC" w14:textId="77777777" w:rsidR="00C2459E" w:rsidRDefault="00C2459E" w:rsidP="00C2459E">
      <w:pPr>
        <w:pStyle w:val="NoSpacing"/>
      </w:pPr>
    </w:p>
    <w:p w14:paraId="6BB7246B" w14:textId="77777777" w:rsidR="00C2459E" w:rsidRDefault="00C2459E" w:rsidP="001F237B">
      <w:pPr>
        <w:pStyle w:val="NoSpacing"/>
      </w:pPr>
    </w:p>
    <w:p w14:paraId="6BFD1128" w14:textId="20C75554" w:rsidR="00AB505F" w:rsidRDefault="00CC3B64" w:rsidP="001F237B">
      <w:pPr>
        <w:pStyle w:val="NoSpacing"/>
      </w:pPr>
      <w:r>
        <w:rPr>
          <w:noProof/>
        </w:rPr>
        <w:drawing>
          <wp:inline distT="0" distB="0" distL="0" distR="0" wp14:anchorId="31FA820F" wp14:editId="0760EE18">
            <wp:extent cx="5895975" cy="1901825"/>
            <wp:effectExtent l="19050" t="19050" r="28575" b="222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901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882823" w14:textId="77777777" w:rsidR="00C2459E" w:rsidRDefault="00C2459E" w:rsidP="001F237B">
      <w:pPr>
        <w:pStyle w:val="NoSpacing"/>
      </w:pPr>
    </w:p>
    <w:p w14:paraId="1078A341" w14:textId="77777777" w:rsidR="00AB505F" w:rsidRDefault="00AB505F" w:rsidP="001F237B">
      <w:pPr>
        <w:pStyle w:val="NoSpacing"/>
      </w:pPr>
    </w:p>
    <w:p w14:paraId="7F1BB499" w14:textId="77777777" w:rsidR="0073681D" w:rsidRDefault="00F648A5" w:rsidP="00547C4D">
      <w:pPr>
        <w:pStyle w:val="NoSpacing"/>
        <w:rPr>
          <w:b/>
          <w:bCs/>
        </w:rPr>
      </w:pPr>
      <w:r w:rsidRPr="00F648A5">
        <w:rPr>
          <w:b/>
          <w:bCs/>
        </w:rPr>
        <w:t xml:space="preserve">The </w:t>
      </w:r>
      <w:r w:rsidR="00547C4D">
        <w:rPr>
          <w:b/>
          <w:bCs/>
        </w:rPr>
        <w:t>excel file</w:t>
      </w:r>
      <w:r w:rsidR="0073681D">
        <w:rPr>
          <w:b/>
          <w:bCs/>
        </w:rPr>
        <w:t xml:space="preserve"> is created and ready to be </w:t>
      </w:r>
      <w:r w:rsidR="00547C4D">
        <w:rPr>
          <w:b/>
          <w:bCs/>
        </w:rPr>
        <w:t>picked up by the system</w:t>
      </w:r>
    </w:p>
    <w:p w14:paraId="64EC566E" w14:textId="77777777" w:rsidR="00547C4D" w:rsidRDefault="00547C4D" w:rsidP="0073681D">
      <w:pPr>
        <w:pStyle w:val="NoSpacing"/>
      </w:pPr>
      <w:r>
        <w:t xml:space="preserve">For a description of the Excel sheet see </w:t>
      </w:r>
      <w:hyperlink r:id="rId13" w:history="1">
        <w:r w:rsidRPr="00547C4D">
          <w:rPr>
            <w:rStyle w:val="Hyperlink"/>
          </w:rPr>
          <w:t>here</w:t>
        </w:r>
      </w:hyperlink>
      <w:r>
        <w:t>.</w:t>
      </w:r>
    </w:p>
    <w:p w14:paraId="59BC95BF" w14:textId="2AFBCEBD" w:rsidR="006B0E86" w:rsidRDefault="006B0E86" w:rsidP="0073681D">
      <w:pPr>
        <w:pStyle w:val="NoSpacing"/>
      </w:pPr>
      <w:r>
        <w:t xml:space="preserve">For the sample Excel file used here see </w:t>
      </w:r>
      <w:hyperlink r:id="rId14" w:history="1">
        <w:r w:rsidRPr="006B0E86">
          <w:rPr>
            <w:rStyle w:val="Hyperlink"/>
          </w:rPr>
          <w:t>this file</w:t>
        </w:r>
      </w:hyperlink>
      <w:r>
        <w:t>.</w:t>
      </w:r>
    </w:p>
    <w:p w14:paraId="32C9ADC8" w14:textId="77777777" w:rsidR="00751949" w:rsidRDefault="00751949" w:rsidP="0073681D">
      <w:pPr>
        <w:pStyle w:val="NoSpacing"/>
      </w:pPr>
      <w:r>
        <w:t>Here is the example for our case</w:t>
      </w:r>
    </w:p>
    <w:p w14:paraId="7E1CB2FC" w14:textId="77777777" w:rsidR="00751949" w:rsidRDefault="00751949" w:rsidP="0073681D">
      <w:pPr>
        <w:pStyle w:val="NoSpacing"/>
      </w:pPr>
    </w:p>
    <w:p w14:paraId="2E0B6BE1" w14:textId="54D04150" w:rsidR="00751949" w:rsidRDefault="002712B2" w:rsidP="0073681D">
      <w:pPr>
        <w:pStyle w:val="NoSpacing"/>
      </w:pPr>
      <w:r>
        <w:rPr>
          <w:noProof/>
        </w:rPr>
        <w:drawing>
          <wp:inline distT="0" distB="0" distL="0" distR="0" wp14:anchorId="55F95741" wp14:editId="5C90EECB">
            <wp:extent cx="5939790" cy="621665"/>
            <wp:effectExtent l="19050" t="19050" r="22860" b="260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21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51949" w:rsidRPr="00751949">
        <w:t xml:space="preserve"> </w:t>
      </w:r>
    </w:p>
    <w:p w14:paraId="073653CF" w14:textId="77777777" w:rsidR="00751949" w:rsidRDefault="00751949" w:rsidP="0073681D">
      <w:pPr>
        <w:pStyle w:val="NoSpacing"/>
      </w:pPr>
    </w:p>
    <w:p w14:paraId="4A39E119" w14:textId="77777777" w:rsidR="00751949" w:rsidRDefault="00751949" w:rsidP="00751949">
      <w:pPr>
        <w:pStyle w:val="NoSpacing"/>
      </w:pPr>
      <w:r>
        <w:t>It is on the ftp server in the specified location</w:t>
      </w:r>
    </w:p>
    <w:p w14:paraId="297D5F10" w14:textId="77777777" w:rsidR="00751949" w:rsidRDefault="00751949" w:rsidP="0073681D">
      <w:pPr>
        <w:pStyle w:val="NoSpacing"/>
      </w:pPr>
    </w:p>
    <w:p w14:paraId="49B4C0A1" w14:textId="498FBC94" w:rsidR="00751949" w:rsidRDefault="00905FB5" w:rsidP="0073681D">
      <w:pPr>
        <w:pStyle w:val="NoSpacing"/>
      </w:pPr>
      <w:r>
        <w:rPr>
          <w:noProof/>
        </w:rPr>
        <w:drawing>
          <wp:inline distT="0" distB="0" distL="0" distR="0" wp14:anchorId="69445BD7" wp14:editId="425ECA9D">
            <wp:extent cx="2772410" cy="92202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EB5D5" w14:textId="77777777" w:rsidR="00751949" w:rsidRDefault="00751949" w:rsidP="0073681D">
      <w:pPr>
        <w:pStyle w:val="NoSpacing"/>
      </w:pPr>
    </w:p>
    <w:p w14:paraId="04A281F3" w14:textId="3D4F8707" w:rsidR="00487098" w:rsidRDefault="00487098" w:rsidP="0073681D">
      <w:pPr>
        <w:pStyle w:val="NoSpacing"/>
      </w:pPr>
      <w:r>
        <w:t>In the Excel file the FUND_EXTERNAL_ID come</w:t>
      </w:r>
      <w:r w:rsidR="002712B2">
        <w:t>s</w:t>
      </w:r>
      <w:r>
        <w:t xml:space="preserve"> from </w:t>
      </w:r>
      <w:r w:rsidR="002712B2">
        <w:t>the fund code</w:t>
      </w:r>
      <w:r>
        <w:t>.</w:t>
      </w:r>
    </w:p>
    <w:p w14:paraId="69600B63" w14:textId="77777777" w:rsidR="00487098" w:rsidRDefault="00487098" w:rsidP="0073681D">
      <w:pPr>
        <w:pStyle w:val="NoSpacing"/>
      </w:pPr>
    </w:p>
    <w:p w14:paraId="24A1B314" w14:textId="0844D89D" w:rsidR="00487098" w:rsidRDefault="002712B2" w:rsidP="0073681D">
      <w:pPr>
        <w:pStyle w:val="NoSpacing"/>
      </w:pPr>
      <w:r>
        <w:rPr>
          <w:noProof/>
        </w:rPr>
        <w:drawing>
          <wp:inline distT="0" distB="0" distL="0" distR="0" wp14:anchorId="13AE62AE" wp14:editId="4D45C289">
            <wp:extent cx="5939790" cy="1309370"/>
            <wp:effectExtent l="0" t="0" r="381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FBF22" w14:textId="77777777" w:rsidR="00487098" w:rsidRDefault="00487098" w:rsidP="0073681D">
      <w:pPr>
        <w:pStyle w:val="NoSpacing"/>
      </w:pPr>
    </w:p>
    <w:p w14:paraId="76347661" w14:textId="77777777" w:rsidR="00487098" w:rsidRDefault="00487098" w:rsidP="00487098">
      <w:pPr>
        <w:pStyle w:val="NoSpacing"/>
      </w:pPr>
      <w:r>
        <w:lastRenderedPageBreak/>
        <w:t xml:space="preserve">The Fiscal Period ID comes from the ID here in the table in the “Acquisitions Configuration Menu &gt; General &gt; </w:t>
      </w:r>
      <w:r w:rsidRPr="00487098">
        <w:t>Fund and Ledger Fiscal Period</w:t>
      </w:r>
      <w:r>
        <w:t>”:</w:t>
      </w:r>
    </w:p>
    <w:p w14:paraId="55AE712E" w14:textId="77777777" w:rsidR="00487098" w:rsidRDefault="00487098" w:rsidP="00487098">
      <w:pPr>
        <w:pStyle w:val="NoSpacing"/>
      </w:pPr>
    </w:p>
    <w:p w14:paraId="2038DAFD" w14:textId="3F76B0B6" w:rsidR="00487098" w:rsidRDefault="00B8293C" w:rsidP="00487098">
      <w:pPr>
        <w:pStyle w:val="NoSpacing"/>
      </w:pPr>
      <w:r>
        <w:rPr>
          <w:noProof/>
        </w:rPr>
        <w:drawing>
          <wp:inline distT="0" distB="0" distL="0" distR="0" wp14:anchorId="588AEB3B" wp14:editId="33C3A18E">
            <wp:extent cx="5939790" cy="2597150"/>
            <wp:effectExtent l="19050" t="19050" r="2286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9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035D741" w14:textId="77777777" w:rsidR="00487098" w:rsidRDefault="00487098" w:rsidP="00487098">
      <w:pPr>
        <w:pStyle w:val="NoSpacing"/>
      </w:pPr>
    </w:p>
    <w:p w14:paraId="6C8FAD0E" w14:textId="77777777" w:rsidR="00487098" w:rsidRDefault="00487098" w:rsidP="00487098">
      <w:pPr>
        <w:pStyle w:val="NoSpacing"/>
      </w:pPr>
    </w:p>
    <w:p w14:paraId="5EEEE71F" w14:textId="5EF7056E" w:rsidR="00487098" w:rsidRPr="00B8293C" w:rsidRDefault="00B8293C" w:rsidP="00487098">
      <w:pPr>
        <w:pStyle w:val="NoSpacing"/>
        <w:rPr>
          <w:b/>
          <w:bCs/>
        </w:rPr>
      </w:pPr>
      <w:r w:rsidRPr="00B8293C">
        <w:rPr>
          <w:b/>
          <w:bCs/>
        </w:rPr>
        <w:t>We will run the job manually (instead of waiting for scheduled time)</w:t>
      </w:r>
    </w:p>
    <w:p w14:paraId="45983124" w14:textId="7AA2064B" w:rsidR="00B8293C" w:rsidRDefault="00B8293C" w:rsidP="00487098">
      <w:pPr>
        <w:pStyle w:val="NoSpacing"/>
      </w:pPr>
    </w:p>
    <w:p w14:paraId="34D871BE" w14:textId="5E32860F" w:rsidR="00B8293C" w:rsidRDefault="00B8293C" w:rsidP="00487098">
      <w:pPr>
        <w:pStyle w:val="NoSpacing"/>
      </w:pPr>
      <w:r>
        <w:rPr>
          <w:noProof/>
        </w:rPr>
        <w:drawing>
          <wp:inline distT="0" distB="0" distL="0" distR="0" wp14:anchorId="58B43E03" wp14:editId="73F4DCB1">
            <wp:extent cx="5669280" cy="1960245"/>
            <wp:effectExtent l="19050" t="19050" r="26670" b="209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960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2585FA" w14:textId="77777777" w:rsidR="00487098" w:rsidRDefault="00487098" w:rsidP="0073681D">
      <w:pPr>
        <w:pStyle w:val="NoSpacing"/>
      </w:pPr>
    </w:p>
    <w:p w14:paraId="50918902" w14:textId="77777777" w:rsidR="00487098" w:rsidRDefault="00487098" w:rsidP="0073681D">
      <w:pPr>
        <w:pStyle w:val="NoSpacing"/>
      </w:pPr>
    </w:p>
    <w:p w14:paraId="7A41EC9D" w14:textId="77777777" w:rsidR="00487098" w:rsidRDefault="00487098" w:rsidP="0073681D">
      <w:pPr>
        <w:pStyle w:val="NoSpacing"/>
      </w:pPr>
    </w:p>
    <w:p w14:paraId="4E1F2989" w14:textId="77777777" w:rsidR="00751949" w:rsidRPr="00487098" w:rsidRDefault="00487098" w:rsidP="0073681D">
      <w:pPr>
        <w:pStyle w:val="NoSpacing"/>
        <w:rPr>
          <w:b/>
          <w:bCs/>
        </w:rPr>
      </w:pPr>
      <w:r w:rsidRPr="00487098">
        <w:rPr>
          <w:b/>
          <w:bCs/>
        </w:rPr>
        <w:t>The “Update Fund Transaction Job” runs</w:t>
      </w:r>
    </w:p>
    <w:p w14:paraId="1C895931" w14:textId="77777777" w:rsidR="00751949" w:rsidRDefault="00751949" w:rsidP="0073681D">
      <w:pPr>
        <w:pStyle w:val="NoSpacing"/>
      </w:pPr>
      <w:r>
        <w:t xml:space="preserve">The “Update Fund </w:t>
      </w:r>
      <w:r w:rsidR="00487098">
        <w:t>Transaction Job” runs as define</w:t>
      </w:r>
      <w:r>
        <w:t>d</w:t>
      </w:r>
      <w:r w:rsidR="00487098">
        <w:t xml:space="preserve"> </w:t>
      </w:r>
      <w:r>
        <w:t>in the “Actions” tab of the “Finance” integration profile.</w:t>
      </w:r>
    </w:p>
    <w:p w14:paraId="5C2F8045" w14:textId="77777777" w:rsidR="00751949" w:rsidRDefault="00751949" w:rsidP="0073681D">
      <w:pPr>
        <w:pStyle w:val="NoSpacing"/>
      </w:pPr>
    </w:p>
    <w:p w14:paraId="2558BE3F" w14:textId="4F04E768" w:rsidR="00751949" w:rsidRDefault="00905FB5" w:rsidP="0073681D">
      <w:pPr>
        <w:pStyle w:val="NoSpacing"/>
      </w:pPr>
      <w:r>
        <w:rPr>
          <w:noProof/>
        </w:rPr>
        <w:drawing>
          <wp:inline distT="0" distB="0" distL="0" distR="0" wp14:anchorId="54F74A0E" wp14:editId="325F7484">
            <wp:extent cx="5932805" cy="453390"/>
            <wp:effectExtent l="19050" t="19050" r="10795" b="228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3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872EEF" w14:textId="77777777" w:rsidR="00751949" w:rsidRDefault="00751949" w:rsidP="0073681D">
      <w:pPr>
        <w:pStyle w:val="NoSpacing"/>
      </w:pPr>
    </w:p>
    <w:p w14:paraId="55205B91" w14:textId="77777777" w:rsidR="00751949" w:rsidRPr="00751949" w:rsidRDefault="00751949" w:rsidP="0073681D">
      <w:pPr>
        <w:pStyle w:val="NoSpacing"/>
        <w:rPr>
          <w:b/>
          <w:bCs/>
        </w:rPr>
      </w:pPr>
      <w:r w:rsidRPr="00751949">
        <w:rPr>
          <w:b/>
          <w:bCs/>
        </w:rPr>
        <w:t>Results</w:t>
      </w:r>
    </w:p>
    <w:p w14:paraId="5565B439" w14:textId="77777777" w:rsidR="00751949" w:rsidRDefault="00751949" w:rsidP="0073681D">
      <w:pPr>
        <w:pStyle w:val="NoSpacing"/>
      </w:pPr>
    </w:p>
    <w:p w14:paraId="39BFD3C9" w14:textId="77777777" w:rsidR="00751949" w:rsidRDefault="00751949" w:rsidP="0073681D">
      <w:pPr>
        <w:pStyle w:val="NoSpacing"/>
      </w:pPr>
    </w:p>
    <w:p w14:paraId="0F2CA123" w14:textId="77777777" w:rsidR="00751949" w:rsidRDefault="00751949" w:rsidP="0073681D">
      <w:pPr>
        <w:pStyle w:val="NoSpacing"/>
      </w:pPr>
      <w:r>
        <w:t>We see from the report that two records were loaded and successfully processed.</w:t>
      </w:r>
    </w:p>
    <w:p w14:paraId="3E2E6A65" w14:textId="77777777" w:rsidR="00751949" w:rsidRDefault="00751949" w:rsidP="0073681D">
      <w:pPr>
        <w:pStyle w:val="NoSpacing"/>
      </w:pPr>
    </w:p>
    <w:p w14:paraId="15B484C1" w14:textId="14E742F2" w:rsidR="00751949" w:rsidRDefault="002712B2" w:rsidP="0073681D">
      <w:pPr>
        <w:pStyle w:val="NoSpacing"/>
      </w:pPr>
      <w:r>
        <w:rPr>
          <w:noProof/>
        </w:rPr>
        <w:drawing>
          <wp:inline distT="0" distB="0" distL="0" distR="0" wp14:anchorId="64BD7971" wp14:editId="1FEE52B2">
            <wp:extent cx="2706370" cy="18872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58E58" w14:textId="77777777" w:rsidR="00751949" w:rsidRDefault="00751949" w:rsidP="0073681D">
      <w:pPr>
        <w:pStyle w:val="NoSpacing"/>
      </w:pPr>
    </w:p>
    <w:p w14:paraId="7242A294" w14:textId="3AE0F030" w:rsidR="009537D8" w:rsidRDefault="009537D8" w:rsidP="00487098">
      <w:pPr>
        <w:pStyle w:val="NoSpacing"/>
      </w:pPr>
      <w:r>
        <w:t>The file on the ftp server gets a suffix “handled” so that it will not be taken again the next time the j</w:t>
      </w:r>
      <w:r w:rsidR="002712B2">
        <w:t>o</w:t>
      </w:r>
      <w:r>
        <w:t>b runs.</w:t>
      </w:r>
    </w:p>
    <w:p w14:paraId="0163F517" w14:textId="77777777" w:rsidR="009537D8" w:rsidRDefault="009537D8" w:rsidP="0073681D">
      <w:pPr>
        <w:pStyle w:val="NoSpacing"/>
      </w:pPr>
    </w:p>
    <w:p w14:paraId="72BE276E" w14:textId="487273DD" w:rsidR="009537D8" w:rsidRDefault="002712B2" w:rsidP="0073681D">
      <w:pPr>
        <w:pStyle w:val="NoSpacing"/>
      </w:pPr>
      <w:r>
        <w:rPr>
          <w:noProof/>
        </w:rPr>
        <w:drawing>
          <wp:inline distT="0" distB="0" distL="0" distR="0" wp14:anchorId="35714077" wp14:editId="3471EB84">
            <wp:extent cx="3931920" cy="914400"/>
            <wp:effectExtent l="19050" t="19050" r="11430" b="190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FB8A05" w14:textId="77777777" w:rsidR="009537D8" w:rsidRDefault="009537D8" w:rsidP="0073681D">
      <w:pPr>
        <w:pStyle w:val="NoSpacing"/>
      </w:pPr>
    </w:p>
    <w:p w14:paraId="63EAA5C6" w14:textId="77777777" w:rsidR="00751949" w:rsidRDefault="00751949" w:rsidP="0073681D">
      <w:pPr>
        <w:pStyle w:val="NoSpacing"/>
      </w:pPr>
      <w:r>
        <w:t>Here we see the first allocation from the Excel file</w:t>
      </w:r>
    </w:p>
    <w:p w14:paraId="3BE69378" w14:textId="77777777" w:rsidR="00751949" w:rsidRDefault="00751949" w:rsidP="0073681D">
      <w:pPr>
        <w:pStyle w:val="NoSpacing"/>
      </w:pPr>
    </w:p>
    <w:p w14:paraId="17B423B6" w14:textId="2DDA7BB5" w:rsidR="00751949" w:rsidRDefault="00321304" w:rsidP="0073681D">
      <w:pPr>
        <w:pStyle w:val="NoSpacing"/>
      </w:pPr>
      <w:r>
        <w:rPr>
          <w:noProof/>
        </w:rPr>
        <w:drawing>
          <wp:inline distT="0" distB="0" distL="0" distR="0" wp14:anchorId="3A8119FB" wp14:editId="1A9188DA">
            <wp:extent cx="5939790" cy="2128520"/>
            <wp:effectExtent l="19050" t="19050" r="22860" b="2413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28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CAAAAC" w14:textId="77777777" w:rsidR="00751949" w:rsidRDefault="00751949" w:rsidP="0073681D">
      <w:pPr>
        <w:pStyle w:val="NoSpacing"/>
      </w:pPr>
    </w:p>
    <w:p w14:paraId="1E02731C" w14:textId="731EC072" w:rsidR="00751949" w:rsidRDefault="00751949" w:rsidP="0073681D">
      <w:pPr>
        <w:pStyle w:val="NoSpacing"/>
      </w:pPr>
    </w:p>
    <w:p w14:paraId="5F06BEEE" w14:textId="77777777" w:rsidR="00707741" w:rsidRDefault="00707741" w:rsidP="0073681D">
      <w:pPr>
        <w:pStyle w:val="NoSpacing"/>
      </w:pPr>
    </w:p>
    <w:p w14:paraId="20D78E6C" w14:textId="77777777" w:rsidR="00707741" w:rsidRDefault="00707741" w:rsidP="0073681D">
      <w:pPr>
        <w:pStyle w:val="NoSpacing"/>
      </w:pPr>
      <w:r>
        <w:t>Here we see the second transaction from the Excel sheet</w:t>
      </w:r>
    </w:p>
    <w:p w14:paraId="087F9689" w14:textId="77777777" w:rsidR="00707741" w:rsidRDefault="00707741" w:rsidP="0073681D">
      <w:pPr>
        <w:pStyle w:val="NoSpacing"/>
      </w:pPr>
    </w:p>
    <w:p w14:paraId="21BEBC52" w14:textId="7DC9C2F5" w:rsidR="00707741" w:rsidRDefault="00707741" w:rsidP="0073681D">
      <w:pPr>
        <w:pStyle w:val="NoSpacing"/>
      </w:pPr>
    </w:p>
    <w:p w14:paraId="2D4B5242" w14:textId="62C33894" w:rsidR="00707741" w:rsidRDefault="00321304" w:rsidP="0073681D">
      <w:pPr>
        <w:pStyle w:val="NoSpacing"/>
      </w:pPr>
      <w:r>
        <w:rPr>
          <w:noProof/>
        </w:rPr>
        <w:lastRenderedPageBreak/>
        <w:drawing>
          <wp:inline distT="0" distB="0" distL="0" distR="0" wp14:anchorId="1F9F6936" wp14:editId="22495826">
            <wp:extent cx="5939790" cy="2092325"/>
            <wp:effectExtent l="19050" t="19050" r="22860" b="222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92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9F77DB" w14:textId="4049206C" w:rsidR="00707741" w:rsidRDefault="00707741" w:rsidP="0073681D">
      <w:pPr>
        <w:pStyle w:val="NoSpacing"/>
      </w:pPr>
    </w:p>
    <w:p w14:paraId="29C5EA25" w14:textId="77777777" w:rsidR="00751949" w:rsidRDefault="00751949" w:rsidP="0073681D">
      <w:pPr>
        <w:pStyle w:val="NoSpacing"/>
      </w:pPr>
    </w:p>
    <w:p w14:paraId="28B46243" w14:textId="77777777" w:rsidR="00751949" w:rsidRDefault="00751949" w:rsidP="0073681D">
      <w:pPr>
        <w:pStyle w:val="NoSpacing"/>
      </w:pPr>
    </w:p>
    <w:sectPr w:rsidR="00751949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54D9" w14:textId="77777777" w:rsidR="008354BC" w:rsidRDefault="008354BC" w:rsidP="00F32089">
      <w:pPr>
        <w:spacing w:after="0" w:line="240" w:lineRule="auto"/>
      </w:pPr>
      <w:r>
        <w:separator/>
      </w:r>
    </w:p>
  </w:endnote>
  <w:endnote w:type="continuationSeparator" w:id="0">
    <w:p w14:paraId="41492124" w14:textId="77777777" w:rsidR="008354BC" w:rsidRDefault="008354BC" w:rsidP="00F3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4CA5" w14:textId="77777777" w:rsidR="00F32089" w:rsidRPr="00247F1B" w:rsidRDefault="00F32089" w:rsidP="00F32089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331C50C0" w14:textId="77777777" w:rsidR="00F32089" w:rsidRPr="00247F1B" w:rsidRDefault="00F32089" w:rsidP="00F32089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7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4F0D" w14:textId="77777777" w:rsidR="008354BC" w:rsidRDefault="008354BC" w:rsidP="00F32089">
      <w:pPr>
        <w:spacing w:after="0" w:line="240" w:lineRule="auto"/>
      </w:pPr>
      <w:r>
        <w:separator/>
      </w:r>
    </w:p>
  </w:footnote>
  <w:footnote w:type="continuationSeparator" w:id="0">
    <w:p w14:paraId="596A2553" w14:textId="77777777" w:rsidR="008354BC" w:rsidRDefault="008354BC" w:rsidP="00F32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1DC2"/>
    <w:multiLevelType w:val="hybridMultilevel"/>
    <w:tmpl w:val="911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820B2"/>
    <w:multiLevelType w:val="hybridMultilevel"/>
    <w:tmpl w:val="E7B0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7081">
    <w:abstractNumId w:val="1"/>
  </w:num>
  <w:num w:numId="2" w16cid:durableId="114330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7B"/>
    <w:rsid w:val="00002B1A"/>
    <w:rsid w:val="001F237B"/>
    <w:rsid w:val="00230F11"/>
    <w:rsid w:val="00241843"/>
    <w:rsid w:val="002533F8"/>
    <w:rsid w:val="002712B2"/>
    <w:rsid w:val="002B4AF0"/>
    <w:rsid w:val="00321304"/>
    <w:rsid w:val="003E230C"/>
    <w:rsid w:val="00487098"/>
    <w:rsid w:val="004A65E0"/>
    <w:rsid w:val="00547C4D"/>
    <w:rsid w:val="006B0E86"/>
    <w:rsid w:val="006B3909"/>
    <w:rsid w:val="006F33CB"/>
    <w:rsid w:val="00707741"/>
    <w:rsid w:val="0073681D"/>
    <w:rsid w:val="00746703"/>
    <w:rsid w:val="00751949"/>
    <w:rsid w:val="007E64D0"/>
    <w:rsid w:val="00805F45"/>
    <w:rsid w:val="008354BC"/>
    <w:rsid w:val="0084025A"/>
    <w:rsid w:val="00866758"/>
    <w:rsid w:val="008E7497"/>
    <w:rsid w:val="00905FB5"/>
    <w:rsid w:val="009537D8"/>
    <w:rsid w:val="00A04D08"/>
    <w:rsid w:val="00AB505F"/>
    <w:rsid w:val="00AC7464"/>
    <w:rsid w:val="00B5237B"/>
    <w:rsid w:val="00B8293C"/>
    <w:rsid w:val="00BD7ABA"/>
    <w:rsid w:val="00C2459E"/>
    <w:rsid w:val="00C5710D"/>
    <w:rsid w:val="00CC3B64"/>
    <w:rsid w:val="00CE385E"/>
    <w:rsid w:val="00CF1594"/>
    <w:rsid w:val="00D12FF2"/>
    <w:rsid w:val="00D60E68"/>
    <w:rsid w:val="00DD01F1"/>
    <w:rsid w:val="00EA26AC"/>
    <w:rsid w:val="00F32089"/>
    <w:rsid w:val="00F46EC8"/>
    <w:rsid w:val="00F648A5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438A"/>
  <w15:chartTrackingRefBased/>
  <w15:docId w15:val="{1688BC5C-7F9A-48B7-848C-5E66732F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71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2089"/>
    <w:pPr>
      <w:tabs>
        <w:tab w:val="center" w:pos="4680"/>
        <w:tab w:val="right" w:pos="9360"/>
      </w:tabs>
      <w:spacing w:after="220" w:line="240" w:lineRule="auto"/>
    </w:pPr>
    <w:rPr>
      <w:rFonts w:ascii="Verdana" w:hAnsi="Verdana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2089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32089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2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089"/>
  </w:style>
  <w:style w:type="character" w:styleId="FollowedHyperlink">
    <w:name w:val="FollowedHyperlink"/>
    <w:basedOn w:val="DefaultParagraphFont"/>
    <w:uiPriority w:val="99"/>
    <w:semiHidden/>
    <w:unhideWhenUsed/>
    <w:rsid w:val="00CC3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developers.exlibrisgroup.com/alma/integrations/finance/fund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yperlink" Target="https://knowledge.exlibrisgroup.com/Alma/Product_Documentation/Alma_Online_Help_(English)/Integrations_with_External_Systems/020Acquisitions/010Financial_Systems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developers.exlibrisgroup.com/alma/apis/acq/GET/gwPcGly021oUHLI4O/zpt8U7ewiJYRLM/d5b14609-b590-470e-baba-9944682f8c7e" TargetMode="External"/><Relationship Id="rId14" Type="http://schemas.openxmlformats.org/officeDocument/2006/relationships/hyperlink" Target="https://knowledge.exlibrisgroup.com/@api/deki/files/140761/Acquisitions_-_Fund_Allocation_Loader.xlsx" TargetMode="Externa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2021-04-27T09:17:00Z</dcterms:created>
  <dcterms:modified xsi:type="dcterms:W3CDTF">2022-11-23T16:43:00Z</dcterms:modified>
</cp:coreProperties>
</file>